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П</w:t>
      </w:r>
      <w:r>
        <w:rPr>
          <w:rFonts w:cs="Times New Roman" w:ascii="Tinos" w:hAnsi="Tinos"/>
          <w:b/>
          <w:bCs/>
          <w:sz w:val="24"/>
          <w:szCs w:val="24"/>
        </w:rPr>
        <w:t>рактики наставничества, реализуемые в БОУ «Куликовская СОШ»</w:t>
      </w:r>
    </w:p>
    <w:p>
      <w:pPr>
        <w:pStyle w:val="Style13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99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9"/>
        <w:gridCol w:w="4201"/>
      </w:tblGrid>
      <w:tr>
        <w:trPr/>
        <w:tc>
          <w:tcPr>
            <w:tcW w:w="5779" w:type="dxa"/>
            <w:tcBorders/>
          </w:tcPr>
          <w:p>
            <w:pPr>
              <w:pStyle w:val="Style17"/>
              <w:spacing w:before="0" w:after="200"/>
              <w:jc w:val="center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spacing w:before="0" w:after="200"/>
              <w:jc w:val="center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ФИО педагогов - наставников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Style17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Адаптация.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Помощь в формировании профессиональных умений, необходимых для выполнения должностных функций.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Гербольд Ирина Владимировна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Обучение новым образовательным технологиям Lesson study.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Воронцова Алена Витальевна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Устранение дефицитов, мешающих успешной профессиональной деятельности.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Репников Александр Леонидович</w:t>
            </w:r>
          </w:p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Мухина Ирина Николаевна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Обучение новым образовательным технологиям.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Ланбина Людмила Николаевна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Методическое сопровождение деятельности педагога, повышение профессионального мастерства.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Матвейшина Елена Анатольевна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Помощь в формировании профессиональных умений, необходимых для выполнения должностных функций при работе в центре "Точка роста".</w:t>
            </w:r>
          </w:p>
        </w:tc>
        <w:tc>
          <w:tcPr>
            <w:tcW w:w="4201" w:type="dxa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Троц Галина Геннадьевна</w:t>
            </w:r>
          </w:p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Спирина Наталья Анатольевна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170" w:right="170" w:firstLine="397"/>
              <w:jc w:val="both"/>
              <w:rPr>
                <w:rFonts w:ascii="Tinos" w:hAnsi="Tinos" w:cs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Учебные достижения учащихся как показатель эффективного учителя.</w:t>
            </w:r>
          </w:p>
        </w:tc>
        <w:tc>
          <w:tcPr>
            <w:tcW w:w="4201" w:type="dxa"/>
            <w:vMerge w:val="restart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Педагоги школы</w:t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170" w:right="170" w:firstLine="397"/>
              <w:jc w:val="both"/>
              <w:rPr>
                <w:rFonts w:ascii="Tinos" w:hAnsi="Tinos" w:cs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Учебное сотрудничество – путь к успеху.</w:t>
            </w:r>
          </w:p>
        </w:tc>
        <w:tc>
          <w:tcPr>
            <w:tcW w:w="4201" w:type="dxa"/>
            <w:vMerge w:val="continue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5779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170" w:right="170" w:firstLine="397"/>
              <w:jc w:val="both"/>
              <w:rPr>
                <w:rFonts w:ascii="Tinos" w:hAnsi="Tinos" w:cs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Неуспеваемость ребенка и пути её преодоления.</w:t>
            </w:r>
          </w:p>
        </w:tc>
        <w:tc>
          <w:tcPr>
            <w:tcW w:w="4201" w:type="dxa"/>
            <w:vMerge w:val="continue"/>
            <w:tcBorders/>
          </w:tcPr>
          <w:p>
            <w:pPr>
              <w:pStyle w:val="Style17"/>
              <w:widowControl w:val="false"/>
              <w:suppressLineNumbers/>
              <w:suppressAutoHyphens w:val="true"/>
              <w:overflowPunct w:val="true"/>
              <w:bidi w:val="0"/>
              <w:spacing w:lineRule="auto" w:line="276" w:before="0" w:after="200"/>
              <w:ind w:left="170" w:right="170" w:firstLine="397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Style13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Style1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826770</wp:posOffset>
            </wp:positionH>
            <wp:positionV relativeFrom="paragraph">
              <wp:posOffset>635</wp:posOffset>
            </wp:positionV>
            <wp:extent cx="4145280" cy="38912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099" w:right="827" w:header="0" w:top="938" w:footer="0" w:bottom="1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3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Tahoma" w:cs="Tahoma"/>
      <w:b/>
      <w:bCs/>
      <w:sz w:val="24"/>
      <w:szCs w:val="24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LibreOffice/7.0.6.2$Linux_X86_64 LibreOffice_project/00$Build-2</Application>
  <AppVersion>15.0000</AppVersion>
  <Pages>2</Pages>
  <Words>107</Words>
  <Characters>883</Characters>
  <CharactersWithSpaces>970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2023-04-13T07:37:00Z</dcterms:created>
  <dc:creator>user</dc:creator>
  <dc:description/>
  <dc:language>ru-RU</dc:language>
  <cp:lastModifiedBy/>
  <cp:lastPrinted>2023-10-31T13:35:36Z</cp:lastPrinted>
  <dcterms:modified xsi:type="dcterms:W3CDTF">2025-05-16T14:40:28Z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